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7DDB" w14:textId="556BB28E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sz w:val="17"/>
          <w:szCs w:val="17"/>
        </w:rPr>
        <w:t>Коррупция (</w:t>
      </w:r>
      <w:r>
        <w:rPr>
          <w:rStyle w:val="a4"/>
          <w:rFonts w:ascii="Verdana" w:hAnsi="Verdana"/>
          <w:sz w:val="17"/>
          <w:szCs w:val="17"/>
        </w:rPr>
        <w:t xml:space="preserve">согласно </w:t>
      </w:r>
      <w:r>
        <w:rPr>
          <w:rStyle w:val="a4"/>
          <w:rFonts w:ascii="Verdana" w:hAnsi="Verdana"/>
          <w:sz w:val="17"/>
          <w:szCs w:val="17"/>
        </w:rPr>
        <w:t>Закон</w:t>
      </w:r>
      <w:r>
        <w:rPr>
          <w:rStyle w:val="a4"/>
          <w:rFonts w:ascii="Verdana" w:hAnsi="Verdana"/>
          <w:sz w:val="17"/>
          <w:szCs w:val="17"/>
        </w:rPr>
        <w:t>у</w:t>
      </w:r>
      <w:r>
        <w:rPr>
          <w:rStyle w:val="a4"/>
          <w:rFonts w:ascii="Verdana" w:hAnsi="Verdana"/>
          <w:sz w:val="17"/>
          <w:szCs w:val="17"/>
        </w:rPr>
        <w:t xml:space="preserve"> Российской Федерации «О противодействии коррупции» от 25.12.2008 № 273-ФЗ)</w:t>
      </w:r>
      <w:r>
        <w:rPr>
          <w:rStyle w:val="a4"/>
          <w:rFonts w:ascii="Verdana" w:hAnsi="Verdana"/>
          <w:sz w:val="17"/>
          <w:szCs w:val="17"/>
        </w:rPr>
        <w:t>:</w:t>
      </w:r>
    </w:p>
    <w:p w14:paraId="00A71DFE" w14:textId="77777777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имущественного характере,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r>
        <w:rPr>
          <w:rFonts w:ascii="Verdana" w:hAnsi="Verdana"/>
          <w:color w:val="000000"/>
          <w:sz w:val="17"/>
          <w:szCs w:val="17"/>
        </w:rPr>
        <w:br/>
        <w:t>б) совершение деяний, указанных в подпункте «а», от имени или в интересах юридического лица.</w:t>
      </w:r>
    </w:p>
    <w:p w14:paraId="26364E2D" w14:textId="77777777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Красноярском крае в апреле 2009 года был принят план мероприятий по противодействию коррупции, а в июле 2009 года - </w:t>
      </w:r>
      <w:hyperlink r:id="rId4" w:history="1">
        <w:r>
          <w:rPr>
            <w:rStyle w:val="a5"/>
            <w:rFonts w:ascii="Tahoma" w:hAnsi="Tahoma" w:cs="Tahoma"/>
            <w:color w:val="666666"/>
            <w:sz w:val="17"/>
            <w:szCs w:val="17"/>
          </w:rPr>
          <w:t>краевой закон "О противодействии коррупции в Красноярском крае".</w:t>
        </w:r>
      </w:hyperlink>
      <w:r>
        <w:rPr>
          <w:rFonts w:ascii="Verdana" w:hAnsi="Verdana"/>
          <w:color w:val="000000"/>
          <w:sz w:val="17"/>
          <w:szCs w:val="17"/>
        </w:rPr>
        <w:t> Законом установлены 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самоуправления.</w:t>
      </w:r>
    </w:p>
    <w:p w14:paraId="0C61D0F8" w14:textId="77777777" w:rsidR="005B3D97" w:rsidRP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 w:rsidRPr="005B3D97">
        <w:rPr>
          <w:rFonts w:ascii="Verdana" w:hAnsi="Verdana"/>
          <w:b/>
          <w:bCs/>
          <w:color w:val="000000"/>
          <w:sz w:val="17"/>
          <w:szCs w:val="17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14:paraId="1F9A770D" w14:textId="77777777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>
        <w:rPr>
          <w:rFonts w:ascii="Verdana" w:hAnsi="Verdana"/>
          <w:color w:val="000000"/>
          <w:sz w:val="17"/>
          <w:szCs w:val="17"/>
        </w:rPr>
        <w:br/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>
        <w:rPr>
          <w:rFonts w:ascii="Verdana" w:hAnsi="Verdana"/>
          <w:color w:val="000000"/>
          <w:sz w:val="17"/>
          <w:szCs w:val="17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>
        <w:rPr>
          <w:rFonts w:ascii="Verdana" w:hAnsi="Verdana"/>
          <w:color w:val="000000"/>
          <w:sz w:val="17"/>
          <w:szCs w:val="17"/>
        </w:rPr>
        <w:br/>
        <w:t>г) повышение риска разоблачения и обеспечение неотвратимости ответственности для лиц, совершающих коррупционные правонарушения;</w:t>
      </w:r>
      <w:r>
        <w:rPr>
          <w:rFonts w:ascii="Verdana" w:hAnsi="Verdana"/>
          <w:color w:val="000000"/>
          <w:sz w:val="17"/>
          <w:szCs w:val="17"/>
        </w:rPr>
        <w:br/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>
        <w:rPr>
          <w:rFonts w:ascii="Verdana" w:hAnsi="Verdana"/>
          <w:color w:val="000000"/>
          <w:sz w:val="17"/>
          <w:szCs w:val="17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>
        <w:rPr>
          <w:rFonts w:ascii="Verdana" w:hAnsi="Verdana"/>
          <w:color w:val="000000"/>
          <w:sz w:val="17"/>
          <w:szCs w:val="17"/>
        </w:rPr>
        <w:br/>
        <w:t>ж) формирование общественной нетерпимости по отношению к коррупционным действиям.</w:t>
      </w:r>
    </w:p>
    <w:p w14:paraId="03D5EB5B" w14:textId="77777777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Указанным Законом предусмотрена экспертиза нормативных правовых актов. Коррупциогенными факторами являются положения правовых актов, устанавливающие слишком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</w:t>
      </w:r>
    </w:p>
    <w:p w14:paraId="40B2B1AD" w14:textId="77777777" w:rsidR="005B3D97" w:rsidRP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 w:rsidRPr="005B3D97">
        <w:rPr>
          <w:rFonts w:ascii="Verdana" w:hAnsi="Verdana"/>
          <w:b/>
          <w:bCs/>
          <w:color w:val="000000"/>
          <w:sz w:val="17"/>
          <w:szCs w:val="17"/>
        </w:rPr>
        <w:t>Обязательной антикоррупционной экспертизе подлежат нормативные правовые акты и проекты нормативных правовых актов по вопросам:</w:t>
      </w:r>
    </w:p>
    <w:p w14:paraId="2257111B" w14:textId="77777777" w:rsidR="005B3D97" w:rsidRDefault="005B3D97" w:rsidP="005B3D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защиты прав и свобод граждан;</w:t>
      </w:r>
      <w:r>
        <w:rPr>
          <w:rFonts w:ascii="Verdana" w:hAnsi="Verdana"/>
          <w:color w:val="000000"/>
          <w:sz w:val="17"/>
          <w:szCs w:val="17"/>
        </w:rPr>
        <w:br/>
        <w:t>б) управления государственной собственностью Красноярского края;</w:t>
      </w:r>
      <w:r>
        <w:rPr>
          <w:rFonts w:ascii="Verdana" w:hAnsi="Verdana"/>
          <w:color w:val="000000"/>
          <w:sz w:val="17"/>
          <w:szCs w:val="17"/>
        </w:rPr>
        <w:br/>
        <w:t>в) предоставления мер государственной поддержки;</w:t>
      </w:r>
      <w:r>
        <w:rPr>
          <w:rFonts w:ascii="Verdana" w:hAnsi="Verdana"/>
          <w:color w:val="000000"/>
          <w:sz w:val="17"/>
          <w:szCs w:val="17"/>
        </w:rPr>
        <w:br/>
        <w:t>г) регулирования налоговых, земельных, лесных, природоохранных, градостроительных отношений;</w:t>
      </w:r>
      <w:r>
        <w:rPr>
          <w:rFonts w:ascii="Verdana" w:hAnsi="Verdana"/>
          <w:color w:val="000000"/>
          <w:sz w:val="17"/>
          <w:szCs w:val="17"/>
        </w:rPr>
        <w:br/>
        <w:t>д) лицензирования;</w:t>
      </w:r>
      <w:r>
        <w:rPr>
          <w:rFonts w:ascii="Verdana" w:hAnsi="Verdana"/>
          <w:color w:val="000000"/>
          <w:sz w:val="17"/>
          <w:szCs w:val="17"/>
        </w:rPr>
        <w:br/>
        <w:t>е) распределения ограниченного ресурса (квоты, участки недр и др.);</w:t>
      </w:r>
      <w:r>
        <w:rPr>
          <w:rFonts w:ascii="Verdana" w:hAnsi="Verdana"/>
          <w:color w:val="000000"/>
          <w:sz w:val="17"/>
          <w:szCs w:val="17"/>
        </w:rPr>
        <w:br/>
        <w:t>ж) размещения заказа для государственных нужд;</w:t>
      </w:r>
      <w:r>
        <w:rPr>
          <w:rFonts w:ascii="Verdana" w:hAnsi="Verdana"/>
          <w:color w:val="000000"/>
          <w:sz w:val="17"/>
          <w:szCs w:val="17"/>
        </w:rPr>
        <w:br/>
        <w:t>з) государственной гражданской службы Красноярского края и муниципальной службы в Красноярском крае;</w:t>
      </w:r>
      <w:r>
        <w:rPr>
          <w:rFonts w:ascii="Verdana" w:hAnsi="Verdana"/>
          <w:color w:val="000000"/>
          <w:sz w:val="17"/>
          <w:szCs w:val="17"/>
        </w:rPr>
        <w:br/>
        <w:t>и) правового положения органов государственной власти, иных государственных органов Красноярского края, правового статуса лиц, замещающих государственные должности Красноярского края, и лиц, замещающих муниципальные должности.</w:t>
      </w:r>
    </w:p>
    <w:p w14:paraId="63463F2F" w14:textId="77777777" w:rsidR="000A30ED" w:rsidRDefault="000A30ED" w:rsidP="005B3D97">
      <w:pPr>
        <w:jc w:val="both"/>
      </w:pPr>
    </w:p>
    <w:sectPr w:rsidR="000A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B"/>
    <w:rsid w:val="000A30ED"/>
    <w:rsid w:val="005B3D97"/>
    <w:rsid w:val="00F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3FE"/>
  <w15:chartTrackingRefBased/>
  <w15:docId w15:val="{A9A2A625-2AA5-4607-AD79-67A1473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B3D97"/>
    <w:rPr>
      <w:b/>
      <w:bCs/>
    </w:rPr>
  </w:style>
  <w:style w:type="character" w:styleId="a5">
    <w:name w:val="Hyperlink"/>
    <w:basedOn w:val="a0"/>
    <w:uiPriority w:val="99"/>
    <w:semiHidden/>
    <w:unhideWhenUsed/>
    <w:rsid w:val="005B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6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docs/0/doc/1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Астраханцева</dc:creator>
  <cp:keywords/>
  <dc:description/>
  <cp:lastModifiedBy>Елена Астраханцева</cp:lastModifiedBy>
  <cp:revision>3</cp:revision>
  <dcterms:created xsi:type="dcterms:W3CDTF">2023-12-05T04:45:00Z</dcterms:created>
  <dcterms:modified xsi:type="dcterms:W3CDTF">2023-12-05T04:48:00Z</dcterms:modified>
</cp:coreProperties>
</file>